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2E" w:rsidRDefault="0034092E" w:rsidP="0034092E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079741" wp14:editId="124281F7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2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92E" w:rsidRDefault="0034092E" w:rsidP="0034092E">
      <w:pPr>
        <w:jc w:val="center"/>
        <w:rPr>
          <w:caps/>
          <w:sz w:val="28"/>
        </w:rPr>
      </w:pPr>
      <w:proofErr w:type="gramStart"/>
      <w:r>
        <w:rPr>
          <w:caps/>
          <w:sz w:val="28"/>
        </w:rPr>
        <w:t>Российская  Федерация</w:t>
      </w:r>
      <w:proofErr w:type="gramEnd"/>
    </w:p>
    <w:p w:rsidR="0034092E" w:rsidRDefault="0034092E" w:rsidP="0034092E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34092E" w:rsidRDefault="0034092E" w:rsidP="0034092E">
      <w:pPr>
        <w:pStyle w:val="1"/>
        <w:rPr>
          <w:b/>
          <w:sz w:val="20"/>
        </w:rPr>
      </w:pPr>
    </w:p>
    <w:p w:rsidR="0034092E" w:rsidRPr="00B27C81" w:rsidRDefault="0034092E" w:rsidP="0034092E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34092E" w:rsidRDefault="0034092E" w:rsidP="0034092E">
      <w:pPr>
        <w:ind w:right="-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80A30B" wp14:editId="0DFBAD53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593979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BD6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    <v:stroke startarrowwidth="narrow" startarrowlength="short" endarrowwidth="narrow" endarrowlength="short"/>
              </v:line>
            </w:pict>
          </mc:Fallback>
        </mc:AlternateContent>
      </w:r>
    </w:p>
    <w:p w:rsidR="0034092E" w:rsidRDefault="0034092E" w:rsidP="0034092E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34092E" w:rsidRDefault="0034092E" w:rsidP="0034092E">
      <w:pPr>
        <w:jc w:val="center"/>
        <w:rPr>
          <w:b/>
        </w:rPr>
      </w:pPr>
    </w:p>
    <w:p w:rsidR="0034092E" w:rsidRDefault="0034092E" w:rsidP="0034092E">
      <w:pPr>
        <w:ind w:right="1"/>
        <w:rPr>
          <w:sz w:val="26"/>
        </w:rPr>
      </w:pPr>
      <w:r>
        <w:rPr>
          <w:sz w:val="26"/>
        </w:rPr>
        <w:t>__________________2025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№_____</w:t>
      </w:r>
    </w:p>
    <w:p w:rsidR="0034092E" w:rsidRDefault="0034092E" w:rsidP="0034092E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34092E" w:rsidRDefault="0034092E" w:rsidP="006B631B">
      <w:pPr>
        <w:tabs>
          <w:tab w:val="left" w:pos="900"/>
        </w:tabs>
        <w:rPr>
          <w:sz w:val="24"/>
          <w:szCs w:val="24"/>
        </w:rPr>
      </w:pPr>
    </w:p>
    <w:p w:rsidR="0034092E" w:rsidRDefault="0034092E" w:rsidP="006B631B">
      <w:pPr>
        <w:tabs>
          <w:tab w:val="left" w:pos="900"/>
        </w:tabs>
        <w:rPr>
          <w:sz w:val="24"/>
          <w:szCs w:val="24"/>
        </w:rPr>
      </w:pPr>
    </w:p>
    <w:p w:rsidR="0034092E" w:rsidRPr="00AC4590" w:rsidRDefault="0034092E" w:rsidP="006B631B">
      <w:pPr>
        <w:tabs>
          <w:tab w:val="left" w:pos="900"/>
        </w:tabs>
        <w:rPr>
          <w:sz w:val="24"/>
          <w:szCs w:val="24"/>
        </w:rPr>
      </w:pPr>
    </w:p>
    <w:p w:rsidR="0034092E" w:rsidRDefault="0034092E" w:rsidP="006B631B">
      <w:pPr>
        <w:pStyle w:val="a3"/>
        <w:spacing w:before="0" w:beforeAutospacing="0" w:after="0" w:afterAutospacing="0"/>
        <w:ind w:right="5102"/>
        <w:jc w:val="both"/>
      </w:pPr>
      <w:r w:rsidRPr="007826ED">
        <w:t xml:space="preserve">О </w:t>
      </w:r>
      <w:r>
        <w:t xml:space="preserve">протесте прокурора города Абакана на пункты 3.7, 3.25, 4.6 Положения о муниципальном жилищном контроле в границах города Абакана, утвержденного решением Совета депутатов города Абакана от 23.11.2021 № 330, и о </w:t>
      </w:r>
      <w:r w:rsidRPr="007826ED">
        <w:t xml:space="preserve">внесении изменений в </w:t>
      </w:r>
      <w:r>
        <w:t>решение Совета депутатов города Абакана от 23.11.2021 № 330 «Об утверждении Положения о муниципальном жилищном контроле»</w:t>
      </w:r>
    </w:p>
    <w:p w:rsidR="0034092E" w:rsidRPr="007826ED" w:rsidRDefault="0034092E" w:rsidP="006B631B">
      <w:pPr>
        <w:pStyle w:val="a3"/>
        <w:spacing w:before="0" w:beforeAutospacing="0" w:after="0" w:afterAutospacing="0"/>
        <w:ind w:right="4819"/>
        <w:jc w:val="both"/>
      </w:pPr>
    </w:p>
    <w:p w:rsidR="0034092E" w:rsidRPr="007826ED" w:rsidRDefault="0034092E" w:rsidP="006B631B">
      <w:pPr>
        <w:jc w:val="both"/>
        <w:rPr>
          <w:snapToGrid w:val="0"/>
          <w:sz w:val="24"/>
          <w:szCs w:val="24"/>
        </w:rPr>
      </w:pPr>
    </w:p>
    <w:p w:rsidR="0034092E" w:rsidRPr="007826ED" w:rsidRDefault="0034092E" w:rsidP="006B631B">
      <w:pPr>
        <w:jc w:val="both"/>
        <w:rPr>
          <w:snapToGrid w:val="0"/>
          <w:sz w:val="24"/>
          <w:szCs w:val="24"/>
        </w:rPr>
      </w:pPr>
    </w:p>
    <w:p w:rsidR="0034092E" w:rsidRPr="007826ED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Руководствуясь </w:t>
      </w:r>
      <w:r w:rsidRPr="00A87C1F">
        <w:t xml:space="preserve">пунктом </w:t>
      </w:r>
      <w:r>
        <w:t>6</w:t>
      </w:r>
      <w:r w:rsidRPr="00A87C1F">
        <w:t xml:space="preserve"> части 1 статьи 16</w:t>
      </w:r>
      <w:r>
        <w:t xml:space="preserve"> Федерального закона от 06.10.2003 № 131-ФЗ «Об общих принципах организации местного самоуправления в Российской Федерации»,</w:t>
      </w:r>
      <w:r w:rsidRPr="0034092E">
        <w:t xml:space="preserve"> статьей 20</w:t>
      </w:r>
      <w:r>
        <w:t xml:space="preserve"> Жилищного кодекса Российской Федерации, Федеральным</w:t>
      </w:r>
      <w:r w:rsidRPr="00BF0A91">
        <w:t xml:space="preserve"> закон</w:t>
      </w:r>
      <w:r>
        <w:t>ом от 31.07.2020 № 248-ФЗ «О государственном контроле (надзоре) и муниципальном контроле в Российской Федерации», пунктом 6 части 1 статьи 9, статьями 23 и</w:t>
      </w:r>
      <w:r w:rsidRPr="007826ED">
        <w:t xml:space="preserve"> 48.1 </w:t>
      </w:r>
      <w:r>
        <w:t>Устава городского округа город Абакан</w:t>
      </w:r>
      <w:r w:rsidRPr="007826ED">
        <w:t>, Совет депутатов города Абакана</w:t>
      </w:r>
    </w:p>
    <w:p w:rsidR="0034092E" w:rsidRPr="007826ED" w:rsidRDefault="0034092E" w:rsidP="006B631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4092E" w:rsidRPr="007826ED" w:rsidRDefault="0034092E" w:rsidP="006B631B">
      <w:pPr>
        <w:tabs>
          <w:tab w:val="left" w:pos="720"/>
          <w:tab w:val="left" w:pos="900"/>
        </w:tabs>
        <w:jc w:val="center"/>
        <w:rPr>
          <w:sz w:val="24"/>
          <w:szCs w:val="24"/>
        </w:rPr>
      </w:pPr>
      <w:r w:rsidRPr="007826ED">
        <w:rPr>
          <w:sz w:val="24"/>
          <w:szCs w:val="24"/>
        </w:rPr>
        <w:t>РЕШИЛ:</w:t>
      </w:r>
    </w:p>
    <w:p w:rsidR="0034092E" w:rsidRPr="007826ED" w:rsidRDefault="0034092E" w:rsidP="006B631B">
      <w:pPr>
        <w:ind w:firstLine="540"/>
        <w:jc w:val="both"/>
        <w:rPr>
          <w:sz w:val="24"/>
          <w:szCs w:val="24"/>
        </w:rPr>
      </w:pP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1. Протест прокурора города Абакана на пункты 3.7, 3.25, 4.6 Положения о муниципальном жилищном контроле в границах города Абакана, утвержденного решением Совета депутатов города Абакана от 23.11.2021 № 330, удовлетворить.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2</w:t>
      </w:r>
      <w:r w:rsidRPr="00A87C1F">
        <w:t xml:space="preserve">. </w:t>
      </w:r>
      <w:r>
        <w:t>В преамбуле решения Совета депутатов города Абакана от 23.11.2021 № 330 «Об утверждении Положения о муниципальном жилищном контроле» (в ред. от 17.12.2024)</w:t>
      </w:r>
      <w:r w:rsidRPr="00BF0A91">
        <w:t xml:space="preserve"> </w:t>
      </w:r>
      <w:r>
        <w:t>слова «Устава города Абакана» заменить словами «Устава городского округа город Абакан».</w:t>
      </w: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3. Внести следующие изменения в Положение о муниципальном жилищном контроле, утвержденное решением Совета депутатов города Абакана от 23.11.2021 № 330 «Об утверждении Положения о муниципальном жилищном контроле» (в ред. от 17.12.2024):</w:t>
      </w: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F0A91">
        <w:rPr>
          <w:sz w:val="24"/>
          <w:szCs w:val="24"/>
        </w:rPr>
        <w:t>в пункте 1.1</w:t>
      </w:r>
      <w:r>
        <w:rPr>
          <w:sz w:val="24"/>
          <w:szCs w:val="24"/>
        </w:rPr>
        <w:t>:</w:t>
      </w: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преамбуле </w:t>
      </w:r>
      <w:r w:rsidRPr="00BF0A91">
        <w:rPr>
          <w:sz w:val="24"/>
          <w:szCs w:val="24"/>
        </w:rPr>
        <w:t>слова «Уставом города Абакана» заменить словами «Устав</w:t>
      </w:r>
      <w:r>
        <w:rPr>
          <w:sz w:val="24"/>
          <w:szCs w:val="24"/>
        </w:rPr>
        <w:t>ом</w:t>
      </w:r>
      <w:r w:rsidRPr="00BF0A91">
        <w:rPr>
          <w:sz w:val="24"/>
          <w:szCs w:val="24"/>
        </w:rPr>
        <w:t xml:space="preserve"> городского округа город Абакан»</w:t>
      </w:r>
      <w:r>
        <w:rPr>
          <w:sz w:val="24"/>
          <w:szCs w:val="24"/>
        </w:rPr>
        <w:t>;</w:t>
      </w: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дополнить абзацем следующего содержания: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«Понятия, используемые в настоящем Положении, применяются в значениях, указанных в Федеральном </w:t>
      </w:r>
      <w:r w:rsidRPr="000E6AFD">
        <w:t>законе</w:t>
      </w:r>
      <w:r>
        <w:t xml:space="preserve"> от 31.07.2020 № 248-ФЗ «О государственном контроле (надзоре) и муниципальном контроле в Российской Федерации».»;</w:t>
      </w:r>
    </w:p>
    <w:p w:rsidR="0034092E" w:rsidRDefault="0034092E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2</w:t>
      </w:r>
      <w:r w:rsidRPr="000102F9">
        <w:t xml:space="preserve">) пункт 1.11 изложить в следующей редакции: 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«1.11. Контрольны</w:t>
      </w:r>
      <w:r w:rsidR="00AE2B20">
        <w:t>й</w:t>
      </w:r>
      <w:r>
        <w:t xml:space="preserve"> орган в рамках муниципального контроля в сфере благоустройства обеспечива</w:t>
      </w:r>
      <w:r w:rsidR="00AE2B20">
        <w:t>е</w:t>
      </w:r>
      <w:r>
        <w:t>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установленном Правительством Российской Федерации.»;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3) пункт 1.12 изложить </w:t>
      </w:r>
      <w:r w:rsidRPr="000102F9">
        <w:t>в следующей редакции: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  <w:r>
        <w:t>«1.1</w:t>
      </w:r>
      <w:r w:rsidR="007D7E12">
        <w:t>2</w:t>
      </w:r>
      <w:r>
        <w:t>. На официальном сайте города Абакана (</w:t>
      </w:r>
      <w:proofErr w:type="spellStart"/>
      <w:r w:rsidRPr="00E11B1A">
        <w:t>абакан.рф</w:t>
      </w:r>
      <w:proofErr w:type="spellEnd"/>
      <w:r>
        <w:t>) в информационно-телекоммуникационной сети «Интернет» (далее - в сети «Интернет») контрольны</w:t>
      </w:r>
      <w:r w:rsidR="00AE2B20">
        <w:t>й</w:t>
      </w:r>
      <w:r>
        <w:t xml:space="preserve"> орган обязан публиковать часть официального сайта единого реестра видов контроля в сети «Интернет»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).»;</w:t>
      </w:r>
    </w:p>
    <w:p w:rsidR="0034092E" w:rsidRDefault="0034092E" w:rsidP="006B631B">
      <w:pPr>
        <w:pStyle w:val="a3"/>
        <w:spacing w:before="0" w:beforeAutospacing="0" w:after="0" w:afterAutospacing="0"/>
        <w:ind w:firstLine="540"/>
        <w:jc w:val="both"/>
      </w:pP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4) разде</w:t>
      </w:r>
      <w:r>
        <w:t>л</w:t>
      </w:r>
      <w:r>
        <w:t xml:space="preserve"> 2 </w:t>
      </w:r>
      <w:r>
        <w:t>изложить в следующей редакции:</w:t>
      </w:r>
    </w:p>
    <w:p w:rsidR="00C821B7" w:rsidRDefault="00C821B7" w:rsidP="006B631B">
      <w:pPr>
        <w:pStyle w:val="a3"/>
        <w:spacing w:before="0" w:beforeAutospacing="0" w:after="0" w:afterAutospacing="0"/>
        <w:jc w:val="center"/>
      </w:pPr>
      <w:r>
        <w:t>«</w:t>
      </w:r>
      <w:r w:rsidRPr="00CA3367">
        <w:t xml:space="preserve">2. Управление рисками причинения вреда (ущерба) охраняемым законом ценностям при осуществлении </w:t>
      </w:r>
      <w:r>
        <w:t>муниципального</w:t>
      </w:r>
      <w:r w:rsidRPr="00B20BF7">
        <w:t xml:space="preserve"> </w:t>
      </w:r>
      <w:r>
        <w:t xml:space="preserve">жилищного </w:t>
      </w:r>
      <w:r w:rsidRPr="00B20BF7">
        <w:t>контрол</w:t>
      </w:r>
      <w:r>
        <w:t>я</w:t>
      </w:r>
    </w:p>
    <w:p w:rsidR="00C821B7" w:rsidRDefault="00C821B7" w:rsidP="006B631B">
      <w:pPr>
        <w:pStyle w:val="a3"/>
        <w:spacing w:before="0" w:beforeAutospacing="0" w:after="0" w:afterAutospacing="0"/>
        <w:jc w:val="both"/>
      </w:pP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2.1. Муниципальный жилищн</w:t>
      </w:r>
      <w:r>
        <w:t>ый</w:t>
      </w:r>
      <w:r>
        <w:t xml:space="preserve"> </w:t>
      </w:r>
      <w:r w:rsidRPr="00B20BF7">
        <w:t>контрол</w:t>
      </w:r>
      <w:r>
        <w:t xml:space="preserve">ь </w:t>
      </w:r>
      <w:r>
        <w:t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2.2. Контрольный орган для целей управления рисками причинения вреда (ущерба) при осуществлении муниципального</w:t>
      </w:r>
      <w:r w:rsidRPr="00B20BF7">
        <w:t xml:space="preserve"> </w:t>
      </w:r>
      <w:r>
        <w:t xml:space="preserve">жилищного </w:t>
      </w:r>
      <w:r w:rsidRPr="00B20BF7">
        <w:t>контрол</w:t>
      </w:r>
      <w:r>
        <w:t>я</w:t>
      </w:r>
      <w:r>
        <w:t xml:space="preserve"> </w:t>
      </w:r>
      <w:r>
        <w:t xml:space="preserve">относит объекты контроля к одной из следующих категорий риска причинения вреда (ущерба) (далее - категории риска):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1) чрезвычайно высокий риск;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2) значительный риск;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3) умеренный риск;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4) низкий риск.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2.3. Отнесение объекта контроля к определенной категории риска осуществляется контрольным органом на основе сопоставления его характеристик с критериями отнесения объектов контроля к определенной категории риска (далее также – критерии риска). 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2.4. Критериями отнесения объектов контроля к категории чрезвычайно высокого риска являются факты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факты возникновения чрезвычайных ситуаций природного и (или) техногенного характера, вызванные нарушениями обязательных требований </w:t>
      </w:r>
      <w:r>
        <w:t>жилищного законодательства</w:t>
      </w:r>
      <w:r>
        <w:t>, соблюдение которых оценивается при осуществлении муниципального</w:t>
      </w:r>
      <w:r w:rsidRPr="00B20BF7">
        <w:t xml:space="preserve"> </w:t>
      </w:r>
      <w:r>
        <w:t xml:space="preserve">жилищного </w:t>
      </w:r>
      <w:r w:rsidRPr="00B20BF7">
        <w:t>контрол</w:t>
      </w:r>
      <w:r>
        <w:t xml:space="preserve">я.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>2.5. Критериями отнесения объектов контроля к категории значительного риска является наличие угрозы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угрозы возникновения чрезвычайных ситуаций природного и (или) техногенного характера, вызванное нарушениями обязательных требований жилищного законодательства, соблюдение которых оценивается при осуществлении муниципального</w:t>
      </w:r>
      <w:r w:rsidRPr="00B20BF7">
        <w:t xml:space="preserve"> </w:t>
      </w:r>
      <w:r>
        <w:t xml:space="preserve">жилищного </w:t>
      </w:r>
      <w:r w:rsidRPr="00B20BF7">
        <w:t>контрол</w:t>
      </w:r>
      <w:r>
        <w:t>я.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lastRenderedPageBreak/>
        <w:t>2.6. Критериями отнесения объектов контроля к категории умеренного риска являются факты нарушений (признаков нарушений) обязательных требований жилищного законодательства, соблюдение которых оценивается при осуществлении муниципального</w:t>
      </w:r>
      <w:r w:rsidRPr="00B20BF7">
        <w:t xml:space="preserve"> </w:t>
      </w:r>
      <w:r>
        <w:t xml:space="preserve">жилищного </w:t>
      </w:r>
      <w:r w:rsidRPr="00B20BF7">
        <w:t>контрол</w:t>
      </w:r>
      <w:r>
        <w:t xml:space="preserve">я, не влекущие угрозы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угрозы возникновения чрезвычайных ситуаций природного и (или) техногенного характера.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К категории умеренного риска подлежат отнесению также объекты контроля, в отношении которых контролируемые лица не допустили вновь аналогичного нарушения обязательных требований </w:t>
      </w:r>
      <w:r>
        <w:t>жилищного</w:t>
      </w:r>
      <w:r>
        <w:t xml:space="preserve"> законодательства в течение одного года с момента последнего устранения ранее выявленного нарушения.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2.7. К категории низкого риска относятся объекты контроля, не соответствующие критериям отнесения объектов контроля к категориям чрезвычайно высокого, значительного и умеренного риска.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2.8. При наличии критериев риска, позволяющих отнести объект контроля к различным категориям риска, и в случае отсутствия оснований, предусмотренных пунктом 2.10 настоящего Положения, подлежат применению критерии риска, относящие объект контроля к более высокой категории риска. </w:t>
      </w:r>
    </w:p>
    <w:p w:rsidR="00C821B7" w:rsidRPr="00824891" w:rsidRDefault="00C821B7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891">
        <w:rPr>
          <w:sz w:val="24"/>
          <w:szCs w:val="24"/>
        </w:rPr>
        <w:t xml:space="preserve">2.9. Невыполнение в срок законного предписания контрольного органа об устранении выявленных нарушений, наличие повторно объявленного предостережения являются основаниями для отнесения объекта контроля к </w:t>
      </w:r>
      <w:r>
        <w:rPr>
          <w:sz w:val="24"/>
          <w:szCs w:val="24"/>
        </w:rPr>
        <w:t>более высокой категории риска.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2.10. Основаниями для присвоения объекту контроля более низкой категории риска являются: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1) отсутствие на объектах контроля нарушений (признаков нарушений) </w:t>
      </w:r>
      <w:r w:rsidR="007E64D0">
        <w:t>обязательных требований жилищного законодательства, соблюдение которых оценивается при осуществлении муниципального</w:t>
      </w:r>
      <w:r w:rsidR="007E64D0" w:rsidRPr="00B20BF7">
        <w:t xml:space="preserve"> </w:t>
      </w:r>
      <w:r w:rsidR="007E64D0">
        <w:t xml:space="preserve">жилищного </w:t>
      </w:r>
      <w:r w:rsidR="007E64D0" w:rsidRPr="00B20BF7">
        <w:t>контрол</w:t>
      </w:r>
      <w:r w:rsidR="007E64D0">
        <w:t>я</w:t>
      </w:r>
      <w:r>
        <w:t xml:space="preserve">, более одного года;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2) реализация контролируемым лицом мероприятий по снижению риска причинения вреда (ущерба) и предотвращению вреда (ущерба) охраняемым законом ценностям. </w:t>
      </w:r>
    </w:p>
    <w:p w:rsidR="00C821B7" w:rsidRPr="00C04703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2.11. Отнесение объектов контроля к категориям риска и изменение присвоенных </w:t>
      </w:r>
      <w:r w:rsidRPr="00C04703">
        <w:t xml:space="preserve">объектам контроля категорий риска осуществляются </w:t>
      </w:r>
      <w:r w:rsidRPr="000D2C27">
        <w:t>решениями к</w:t>
      </w:r>
      <w:r w:rsidRPr="00C04703">
        <w:t>онтрольного органа.</w:t>
      </w:r>
    </w:p>
    <w:p w:rsidR="00C821B7" w:rsidRPr="00C36C40" w:rsidRDefault="00C821B7" w:rsidP="006B631B">
      <w:pPr>
        <w:pStyle w:val="a3"/>
        <w:spacing w:before="0" w:beforeAutospacing="0" w:after="0" w:afterAutospacing="0"/>
        <w:ind w:firstLine="540"/>
        <w:jc w:val="both"/>
      </w:pPr>
      <w:r w:rsidRPr="00C04703">
        <w:t xml:space="preserve">Решения об отнесении объектов контроля к категориям риска в рамках осуществления муниципального </w:t>
      </w:r>
      <w:r w:rsidR="007E64D0">
        <w:t xml:space="preserve">жилищного </w:t>
      </w:r>
      <w:r w:rsidRPr="00C04703">
        <w:t xml:space="preserve">контроля принимаются путем </w:t>
      </w:r>
      <w:r w:rsidRPr="00C36C40">
        <w:t xml:space="preserve">подписания в порядке, установленном постановлением Правительства Российской Федерации,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 в </w:t>
      </w:r>
      <w:r>
        <w:t>едином реестре видов контроля</w:t>
      </w:r>
      <w:r w:rsidRPr="00C36C40">
        <w:t>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2.12. </w:t>
      </w:r>
      <w:r w:rsidRPr="00C36C40">
        <w:t>При отнесении контрольным органом объектов контроля к категориям риска используются в том числе сведения, содержащиеся в Едином государственном реестре недвижимости.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2.13. По запросу контролируемого лица контрольный орган в срок,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к определенной категории риска.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>2.14. Контролируемое лицо</w:t>
      </w:r>
      <w:r w:rsidRPr="00C36C40">
        <w:t xml:space="preserve">, </w:t>
      </w:r>
      <w:r w:rsidRPr="008B319B"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36C40">
        <w:t>,</w:t>
      </w:r>
      <w:r>
        <w:t xml:space="preserve"> вправе подать в контрольный орган заявление об изменении </w:t>
      </w:r>
      <w:proofErr w:type="gramStart"/>
      <w:r>
        <w:t>категории риска</w:t>
      </w:r>
      <w:proofErr w:type="gramEnd"/>
      <w:r>
        <w:t xml:space="preserve"> принадлежащих ему (используемых им) объектов контроля в случае их соответствия критериям риска для отнесения к иной категории риска.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Заявление, указанное в абзаце первом настоящего пункта, рассматривается контрольным органом в течение 30 календарных дней. По результатам рассмотрения такого </w:t>
      </w:r>
      <w:r w:rsidRPr="00A7672E">
        <w:t>заявления руководитель контрольного органа принимает</w:t>
      </w:r>
      <w:r>
        <w:t xml:space="preserve"> решение об изменении объекту контроля категории риска в виде приказа контрольного органа либо решение об отсутствии </w:t>
      </w:r>
      <w:r>
        <w:lastRenderedPageBreak/>
        <w:t xml:space="preserve">оснований для изменения объекту контроля категории риска в виде письма контрольного органа. 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2.15. Включение объектов контроля в ежегодный план контрольных мероприятий осуществляется с учетом периодичности проведения плановых контрольных мероприятий, определяемой категорией риска. 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2.16. Плановые контрольные мероприятия проводятся в отношении объектов контроля, отнесенных к категории чрезвычайно высокого риска, с периодичностью не менее одного, но не более двух плановых контрольных мероприятий в год.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Плановые контрольные мероприятия не проводятся в отношении объектов контроля, отнесенных к категории значительного, умеренного и низкого риска.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2.17. Контрольный орган вправе провести вместо планового контрольного мероприятия, указанного в абзаце первом пункта 2.16 настоящего Положения, обязательный профилактический визит.</w:t>
      </w:r>
    </w:p>
    <w:p w:rsidR="00C821B7" w:rsidRDefault="00C821B7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2.18. В целях оценки риска причинения вреда (ущерба) при принятии решения о проведении и выборе вида внепланового контрольного мероприятия, предусматривающего взаимодействие с контролируемым лицом, контрольный орган руководствуется следующими индикаторами риска нарушения обязательных требований: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1) отклонение объекта контроля от обязательных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2) отклонение объекта контроля от обязательных требований к формированию фондов капитального ремонта;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3) отклонение объекта контроля от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4) отклонение объекта контроля от обязательных требований к предоставлению коммунальных услуг собственникам и пользователям помещений в многоквартирных домах и жилых домов;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5) отклонение объекта контроля от обязательных требований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6) отклонение объекта контроля от обязательных требований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7) отклонение объекта контроля от обязательных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8) отклонение объекта контроля от обязательных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9) отклонение объекта контроля от обязательных требований порядка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10) отклонение объекта контроля от обязательных требований обеспечения доступности для инвалидов помещений в многоквартирных домах;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11) отклонение объекта контроля от обязательных требований предоставления жилых помещений в наемных домах социального использования; </w:t>
      </w:r>
    </w:p>
    <w:p w:rsidR="007E64D0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12) отклонение объекта контроля от обязательных требований к безопасной эксплуатации и техническому обслуживанию внутридомового и (или) внутриквартирного газового оборудования, а также обязательных требований к содержанию относящихся к общему имуществу в многоквартирном доме вентиляционных и дымовых каналов. 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2.19.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инспектор направляет руководителю (заместителю руководителя) контрольного органа мотивированное представление о проведении контрольного мероприятия из числа контрольных мероприятий, предусмотренных пунктом 4.2 настоящего Положения.</w:t>
      </w:r>
    </w:p>
    <w:p w:rsidR="00C821B7" w:rsidRDefault="00C821B7" w:rsidP="006B631B">
      <w:pPr>
        <w:pStyle w:val="a3"/>
        <w:spacing w:before="0" w:beforeAutospacing="0" w:after="0" w:afterAutospacing="0"/>
        <w:ind w:firstLine="540"/>
        <w:jc w:val="both"/>
      </w:pPr>
      <w:r>
        <w:t>Типовая форма мотивированного представления о проведении контрольного мероприятия утверждается приказом контрольного органа.»;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4766E6" w:rsidRDefault="007E64D0" w:rsidP="006B631B">
      <w:pPr>
        <w:pStyle w:val="a3"/>
        <w:spacing w:before="0" w:beforeAutospacing="0" w:after="0" w:afterAutospacing="0"/>
        <w:ind w:firstLine="539"/>
        <w:jc w:val="both"/>
      </w:pPr>
      <w:r>
        <w:t>5</w:t>
      </w:r>
      <w:r w:rsidR="004766E6" w:rsidRPr="004766E6">
        <w:t xml:space="preserve">) </w:t>
      </w:r>
      <w:r w:rsidR="004766E6" w:rsidRPr="00762BC8">
        <w:t>абзац второй</w:t>
      </w:r>
      <w:r w:rsidR="004766E6">
        <w:t xml:space="preserve"> </w:t>
      </w:r>
      <w:r w:rsidR="004766E6" w:rsidRPr="00762BC8">
        <w:t>пункт</w:t>
      </w:r>
      <w:r w:rsidR="004766E6">
        <w:t>а</w:t>
      </w:r>
      <w:r w:rsidR="004766E6" w:rsidRPr="00762BC8">
        <w:t xml:space="preserve"> </w:t>
      </w:r>
      <w:r w:rsidR="004766E6">
        <w:t xml:space="preserve">3.4 изложить в следующей редакции: </w:t>
      </w:r>
    </w:p>
    <w:p w:rsidR="004766E6" w:rsidRDefault="004766E6" w:rsidP="006B631B">
      <w:pPr>
        <w:pStyle w:val="a3"/>
        <w:spacing w:before="0" w:beforeAutospacing="0" w:after="0" w:afterAutospacing="0"/>
        <w:ind w:firstLine="539"/>
        <w:jc w:val="both"/>
      </w:pPr>
      <w:r>
        <w:t xml:space="preserve">«Утвержденная программа профилактики рисков причинения вреда размещается на официальном сайте города Абакана в сети «Интернет».»; </w:t>
      </w:r>
    </w:p>
    <w:p w:rsidR="004766E6" w:rsidRDefault="004766E6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6</w:t>
      </w:r>
      <w:r w:rsidR="00BA6CE9">
        <w:t xml:space="preserve">) пункт 3.5 дополнить словами «, либо в случаях, предусмотренных Федеральным законом о контроле, принимает меры, указанные в </w:t>
      </w:r>
      <w:r w:rsidR="00BA6CE9" w:rsidRPr="008B449F">
        <w:t>статье 90</w:t>
      </w:r>
      <w:r w:rsidR="00BA6CE9">
        <w:t xml:space="preserve"> Федерального закона о контроле.»;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7</w:t>
      </w:r>
      <w:r w:rsidR="00BA6CE9">
        <w:t>) в пункте 3.7 слова «в подпунктах 1 и 4» заменить словами «в подпунктах 1, 3 - 5»;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8</w:t>
      </w:r>
      <w:r w:rsidR="00BA6CE9">
        <w:t xml:space="preserve">) </w:t>
      </w:r>
      <w:r w:rsidR="00BA6CE9" w:rsidRPr="000A3A98">
        <w:t>в пункте 3.14 слова «пункта 1.1</w:t>
      </w:r>
      <w:r w:rsidR="004766E6">
        <w:t>3» заменить словами «пункта 1.14</w:t>
      </w:r>
      <w:r w:rsidR="00BA6CE9" w:rsidRPr="000A3A98">
        <w:t>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9</w:t>
      </w:r>
      <w:r w:rsidR="00BA6CE9">
        <w:t xml:space="preserve">) </w:t>
      </w:r>
      <w:r w:rsidR="00BA6CE9" w:rsidRPr="000A3A98">
        <w:t xml:space="preserve">в подпункте </w:t>
      </w:r>
      <w:r w:rsidR="004766E6">
        <w:t>3 пункта 3.16 слова «пункта 1.13</w:t>
      </w:r>
      <w:r w:rsidR="00BA6CE9" w:rsidRPr="000A3A98">
        <w:t>» заменить словами «пункта 1.1</w:t>
      </w:r>
      <w:r w:rsidR="004766E6">
        <w:t>4</w:t>
      </w:r>
      <w:r w:rsidR="00BA6CE9" w:rsidRPr="000A3A98">
        <w:t>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10</w:t>
      </w:r>
      <w:r w:rsidR="00BA6CE9" w:rsidRPr="00140897">
        <w:t>) пункт 3.25 изложить в следующей редакции:</w:t>
      </w:r>
    </w:p>
    <w:p w:rsidR="00BA6CE9" w:rsidRDefault="00BA6CE9" w:rsidP="006B631B">
      <w:pPr>
        <w:pStyle w:val="a3"/>
        <w:spacing w:before="0" w:beforeAutospacing="0" w:after="0" w:afterAutospacing="0"/>
        <w:ind w:firstLine="539"/>
        <w:jc w:val="both"/>
      </w:pPr>
      <w:r>
        <w:t>«</w:t>
      </w:r>
      <w:r w:rsidRPr="00173B5E">
        <w:t>3.25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11</w:t>
      </w:r>
      <w:r w:rsidR="00BA6CE9">
        <w:t>) дополнить новыми пунктами 3.26 и 3.27 следующего содержания: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«3.26.</w:t>
      </w:r>
      <w:r w:rsidRPr="00963B19">
        <w:t xml:space="preserve"> </w:t>
      </w:r>
      <w:r>
        <w:t xml:space="preserve">Обязательный профилактический визит проводится в соответствии со </w:t>
      </w:r>
      <w:r w:rsidRPr="00173B5E">
        <w:t>статьей 52</w:t>
      </w:r>
      <w:r>
        <w:t>.1 Федерального закона о контроле.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 w:rsidRPr="00AB1CBD">
        <w:t>Обязательные профилактические визиты не проводятся в отношении объектов контроля, отнесенных к категории значительного, умеренного и</w:t>
      </w:r>
      <w:r>
        <w:t xml:space="preserve"> низкого риска.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lastRenderedPageBreak/>
        <w:t>В отношении объектов контроля, отнесенных к категории чрезвычайно высокого риска, обязательный профилактический визит может быть проведен в случае, если контрольным органом принято решение о проведении обязательного профилактического визита вместо планового контрольного мероприятия в соответствии с пунктом 2.17 настоящего Положения.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Типовая форма решения о проведении обязательного профилактического визита утверждается приказом контрольного органа.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Обязательный профилактический визит не предусматривает отказ контролируемого лица от его проведения. 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Типовая форма акта о проведении обязательного профилактического визита утверждается приказом контрольного органа.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Типовая форма акта о невозможности проведения обязательного профилактического визита утверждается приказом контрольного органа.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963B19">
        <w:t>статьей 90.1</w:t>
      </w:r>
      <w:r>
        <w:t xml:space="preserve"> Федерального закона о контроле.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3.27. </w:t>
      </w:r>
      <w:r w:rsidRPr="00963B19">
        <w:t>Профилактический визит по инициативе контролируемого лица</w:t>
      </w:r>
      <w:r>
        <w:t xml:space="preserve"> проводится в соответствии со </w:t>
      </w:r>
      <w:r w:rsidRPr="00173B5E">
        <w:t>статьей 52</w:t>
      </w:r>
      <w:r>
        <w:t>.2 Федерального закона о контроле.</w:t>
      </w:r>
    </w:p>
    <w:p w:rsidR="00BA6CE9" w:rsidRDefault="00BA6CE9" w:rsidP="006B631B">
      <w:pPr>
        <w:pStyle w:val="a3"/>
        <w:spacing w:before="0" w:beforeAutospacing="0" w:after="0" w:afterAutospacing="0"/>
        <w:ind w:firstLine="539"/>
        <w:jc w:val="both"/>
      </w:pPr>
      <w:r w:rsidRPr="00963B19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Типовая форма решения о проведении профилактического визита</w:t>
      </w:r>
      <w:r w:rsidRPr="00630E23">
        <w:t xml:space="preserve"> </w:t>
      </w:r>
      <w:r w:rsidRPr="00963B19">
        <w:t>по инициативе контролируемого лица</w:t>
      </w:r>
      <w:r>
        <w:t xml:space="preserve">, решения </w:t>
      </w:r>
      <w:r w:rsidRPr="00963B19">
        <w:t>об отказе в проведении профилактического визита</w:t>
      </w:r>
      <w:r>
        <w:t xml:space="preserve"> </w:t>
      </w:r>
      <w:r w:rsidRPr="00963B19">
        <w:t>по инициативе контролируемого лица</w:t>
      </w:r>
      <w:r>
        <w:t xml:space="preserve"> утверждается приказом контрольного органа.</w:t>
      </w:r>
    </w:p>
    <w:p w:rsidR="00BA6CE9" w:rsidRPr="00963B19" w:rsidRDefault="00BA6CE9" w:rsidP="006B631B">
      <w:pPr>
        <w:ind w:firstLine="539"/>
        <w:jc w:val="both"/>
        <w:rPr>
          <w:sz w:val="24"/>
          <w:szCs w:val="24"/>
        </w:rPr>
      </w:pPr>
      <w:r w:rsidRPr="00963B19">
        <w:rPr>
          <w:sz w:val="24"/>
          <w:szCs w:val="24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 w:rsidRPr="00963B19"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>
        <w:t xml:space="preserve">руководителю (заместителю руководителя) контрольного органа </w:t>
      </w:r>
      <w:r w:rsidRPr="00963B19">
        <w:t>для принятия решения о проведении контр</w:t>
      </w:r>
      <w:r>
        <w:t xml:space="preserve">ольных </w:t>
      </w:r>
      <w:r w:rsidRPr="0053393B">
        <w:t>мероприятий.»;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A6CE9" w:rsidRPr="0071535A">
        <w:rPr>
          <w:sz w:val="24"/>
          <w:szCs w:val="24"/>
        </w:rPr>
        <w:t>) пункт 3.26 считать пунктом 3.28;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BA6CE9">
        <w:rPr>
          <w:sz w:val="24"/>
          <w:szCs w:val="24"/>
        </w:rPr>
        <w:t>) абзац первый подпункта 2 пункта 4.3 дополнить словами «следующие контрольные действия»;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BA6CE9">
        <w:rPr>
          <w:sz w:val="24"/>
          <w:szCs w:val="24"/>
        </w:rPr>
        <w:t>) пункт 4.4 дополнить абзацем следующего содержания: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«Основанием для проведения плановых контрольных мероприятий является наступление сроков проведения контрольных мероприятий, включенных в план проведения контрольных мероприятий.»;</w:t>
      </w:r>
    </w:p>
    <w:p w:rsidR="00BA6CE9" w:rsidRPr="005C54EA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A6CE9">
        <w:rPr>
          <w:sz w:val="24"/>
          <w:szCs w:val="24"/>
        </w:rPr>
        <w:t>) в пункте 4.6: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а) под</w:t>
      </w:r>
      <w:r w:rsidRPr="00BA697E">
        <w:t>пункт 1</w:t>
      </w:r>
      <w:r>
        <w:t xml:space="preserve"> изложить в следующей редакции: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 контроле;»; 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б) дополнить подпунктами 5 и 6 следующего содержания: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6) уклонение контролируемого лица от проведения обязательного профилактического визита.»;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Pr="002E7DDB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16</w:t>
      </w:r>
      <w:r w:rsidR="00BA6CE9">
        <w:t>) в</w:t>
      </w:r>
      <w:r w:rsidR="00BA6CE9" w:rsidRPr="00E44931">
        <w:t xml:space="preserve"> абзаце втором </w:t>
      </w:r>
      <w:r w:rsidR="00BA6CE9">
        <w:t>пункта 4.7 слова «</w:t>
      </w:r>
      <w:r w:rsidR="00BA6CE9" w:rsidRPr="00DA2171">
        <w:t>наблюдения за соблюдением обязательных требований, выездного обследования</w:t>
      </w:r>
      <w:r w:rsidR="00BA6CE9">
        <w:t>» заменить словами «</w:t>
      </w:r>
      <w:r w:rsidR="00BA6CE9" w:rsidRPr="00DA2171">
        <w:t>контрольных мероприятий без взаимодействия</w:t>
      </w:r>
      <w:r w:rsidR="00BA6CE9">
        <w:t>»;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BA6CE9">
        <w:rPr>
          <w:sz w:val="24"/>
          <w:szCs w:val="24"/>
        </w:rPr>
        <w:t xml:space="preserve">) пункт 4.10 </w:t>
      </w:r>
      <w:r w:rsidR="00BA6CE9" w:rsidRPr="004262C3">
        <w:rPr>
          <w:sz w:val="24"/>
          <w:szCs w:val="24"/>
        </w:rPr>
        <w:t>изложить в следующей редакции</w:t>
      </w:r>
      <w:r w:rsidR="00BA6CE9">
        <w:rPr>
          <w:sz w:val="24"/>
          <w:szCs w:val="24"/>
        </w:rPr>
        <w:t>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«4.10.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мероприятия, предусматривающего взаимодействие с контролируемым лицом).»;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18</w:t>
      </w:r>
      <w:r w:rsidR="00BA6CE9">
        <w:t>) пункт 4.11 изложить в следующей редакции: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 xml:space="preserve">«4.11. </w:t>
      </w:r>
      <w:r>
        <w:rPr>
          <w:bCs/>
        </w:rPr>
        <w:t>П</w:t>
      </w:r>
      <w:r w:rsidRPr="004262C3">
        <w:rPr>
          <w:bCs/>
        </w:rPr>
        <w:t>о итогам рассмотрения сведений о причинении вреда (ущерба) или об угрозе причинения вреда (ущерба) охраняемым законом ценностям</w:t>
      </w:r>
      <w:r>
        <w:rPr>
          <w:bCs/>
        </w:rPr>
        <w:t xml:space="preserve"> р</w:t>
      </w:r>
      <w:r>
        <w:t xml:space="preserve">ешение о проведении контрольного мероприятия, предусматривающего взаимодействие с контролируемым лицом, по основанию, предусмотренному </w:t>
      </w:r>
      <w:r w:rsidRPr="004262C3">
        <w:t>пунктом 1 части 1 статьи 57</w:t>
      </w:r>
      <w:r>
        <w:t xml:space="preserve"> Федерального закона о контроле, принимается в соответствии со статьей 60 Федерального закона о контроле.»;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A6CE9">
        <w:rPr>
          <w:sz w:val="24"/>
          <w:szCs w:val="24"/>
        </w:rPr>
        <w:t>) в абзаце первом пункта 4.17 слова «пункта 1.1</w:t>
      </w:r>
      <w:r w:rsidR="00D47F51">
        <w:rPr>
          <w:sz w:val="24"/>
          <w:szCs w:val="24"/>
        </w:rPr>
        <w:t>3</w:t>
      </w:r>
      <w:r w:rsidR="00BA6CE9">
        <w:rPr>
          <w:sz w:val="24"/>
          <w:szCs w:val="24"/>
        </w:rPr>
        <w:t>» заменить словами «пункта 1.1</w:t>
      </w:r>
      <w:r w:rsidR="00D47F51">
        <w:rPr>
          <w:sz w:val="24"/>
          <w:szCs w:val="24"/>
        </w:rPr>
        <w:t>4</w:t>
      </w:r>
      <w:r w:rsidR="00BA6CE9">
        <w:rPr>
          <w:sz w:val="24"/>
          <w:szCs w:val="24"/>
        </w:rPr>
        <w:t>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A6CE9">
        <w:rPr>
          <w:sz w:val="24"/>
          <w:szCs w:val="24"/>
        </w:rPr>
        <w:t>) в абзаце первом пункта 4.30 слова «пункта 1.1</w:t>
      </w:r>
      <w:r w:rsidR="00D47F51">
        <w:rPr>
          <w:sz w:val="24"/>
          <w:szCs w:val="24"/>
        </w:rPr>
        <w:t>3</w:t>
      </w:r>
      <w:r w:rsidR="00BA6CE9">
        <w:rPr>
          <w:sz w:val="24"/>
          <w:szCs w:val="24"/>
        </w:rPr>
        <w:t>» заменить словами «пункта 1.1</w:t>
      </w:r>
      <w:r w:rsidR="00D47F51">
        <w:rPr>
          <w:sz w:val="24"/>
          <w:szCs w:val="24"/>
        </w:rPr>
        <w:t>4</w:t>
      </w:r>
      <w:r w:rsidR="00BA6CE9">
        <w:rPr>
          <w:sz w:val="24"/>
          <w:szCs w:val="24"/>
        </w:rPr>
        <w:t>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BA6CE9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21</w:t>
      </w:r>
      <w:r w:rsidR="00BA6CE9">
        <w:t>) пункт 4.31 после слова «вправе» дополнить словами «не позднее трех месяцев с даты составления акта о невозможности проведения контрольного мероприятия»;</w:t>
      </w:r>
    </w:p>
    <w:p w:rsidR="00BA6CE9" w:rsidRDefault="00BA6CE9" w:rsidP="006B631B">
      <w:pPr>
        <w:ind w:firstLine="539"/>
        <w:jc w:val="both"/>
        <w:rPr>
          <w:sz w:val="24"/>
          <w:szCs w:val="24"/>
        </w:rPr>
      </w:pPr>
    </w:p>
    <w:p w:rsidR="001E0CDE" w:rsidRDefault="007E64D0" w:rsidP="006B631B">
      <w:pPr>
        <w:pStyle w:val="a3"/>
        <w:spacing w:before="0" w:beforeAutospacing="0" w:after="0" w:afterAutospacing="0"/>
        <w:ind w:firstLine="540"/>
        <w:jc w:val="both"/>
      </w:pPr>
      <w:r>
        <w:t>22</w:t>
      </w:r>
      <w:r w:rsidR="001E0CDE">
        <w:t>) абзац второй пункта 4.34 изложить в следующей редакции:</w:t>
      </w:r>
    </w:p>
    <w:p w:rsidR="001E0CDE" w:rsidRPr="001E0CDE" w:rsidRDefault="001E0CDE" w:rsidP="006B631B">
      <w:pPr>
        <w:pStyle w:val="a3"/>
        <w:spacing w:before="0" w:beforeAutospacing="0" w:after="0" w:afterAutospacing="0"/>
        <w:ind w:firstLine="540"/>
        <w:jc w:val="both"/>
      </w:pPr>
      <w:r>
        <w:t>«</w:t>
      </w:r>
      <w:r w:rsidRPr="001E0CDE">
        <w:t>По окончании проведения контрольного мероприятия без взаимодействия при выявлении 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 инспектором составляется акт контрольного мероприятия по типовой форме, утверждаемой приказом контрольного органа.</w:t>
      </w:r>
      <w:r>
        <w:t>»;</w:t>
      </w:r>
    </w:p>
    <w:p w:rsidR="001E0CDE" w:rsidRDefault="001E0CDE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6B631B" w:rsidP="006B631B">
      <w:pPr>
        <w:pStyle w:val="a3"/>
        <w:spacing w:before="0" w:beforeAutospacing="0" w:after="0" w:afterAutospacing="0"/>
        <w:ind w:firstLine="540"/>
        <w:jc w:val="both"/>
      </w:pPr>
      <w:r>
        <w:t>23</w:t>
      </w:r>
      <w:r w:rsidR="00BA6CE9">
        <w:t>) пункт 4.35 дополнить абзацем следующего содержания: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lastRenderedPageBreak/>
        <w:t>«В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контрольных мероприятий без взаимодействия указанные акты и (или) предписания подлежат учету в едином реестре контрольных (надзорных) мероприятий.»;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6B631B" w:rsidP="006B631B">
      <w:pPr>
        <w:pStyle w:val="a3"/>
        <w:spacing w:before="0" w:beforeAutospacing="0" w:after="0" w:afterAutospacing="0"/>
        <w:ind w:firstLine="540"/>
        <w:jc w:val="both"/>
      </w:pPr>
      <w:r>
        <w:t>24</w:t>
      </w:r>
      <w:r w:rsidR="00A555F3">
        <w:t xml:space="preserve">) </w:t>
      </w:r>
      <w:r w:rsidR="00BA6CE9">
        <w:t>подпункт</w:t>
      </w:r>
      <w:r w:rsidR="00A555F3">
        <w:t xml:space="preserve"> 1 пункта 4.37</w:t>
      </w:r>
      <w:r w:rsidR="00BA6CE9">
        <w:t xml:space="preserve"> изложить в следующей редакции:</w:t>
      </w:r>
    </w:p>
    <w:p w:rsidR="00A555F3" w:rsidRDefault="00A555F3" w:rsidP="006B631B">
      <w:pPr>
        <w:pStyle w:val="a3"/>
        <w:spacing w:before="0" w:beforeAutospacing="0" w:after="0" w:afterAutospacing="0"/>
        <w:ind w:firstLine="540"/>
        <w:jc w:val="both"/>
      </w:pPr>
      <w:r w:rsidRPr="00E33534">
        <w:t>«1) выдать контролируемому лицу после оформления акта контрольного мероприятия предписание об устранении выявленных нарушений обязательных требований с указанием разумных сроков их устранения. Предписание об устранении выявленных нарушений обязательных требований выдается в порядке, определенном статьей 90.1 Федерального закона о контроле. Типовая форма предписания об устранении выявленных нарушений утверждается приказом контрольного органа. Решение, предусмотренное настоящим подпунктом, не может быть принято контрольным органом по результатам проведения выездного обследования;»;</w:t>
      </w:r>
    </w:p>
    <w:p w:rsidR="00A555F3" w:rsidRDefault="00A555F3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6B631B" w:rsidP="006B631B">
      <w:pPr>
        <w:pStyle w:val="a3"/>
        <w:spacing w:before="0" w:beforeAutospacing="0" w:after="0" w:afterAutospacing="0"/>
        <w:ind w:firstLine="540"/>
        <w:jc w:val="both"/>
      </w:pPr>
      <w:r>
        <w:t>25</w:t>
      </w:r>
      <w:r w:rsidR="00BA6CE9">
        <w:t>) дополнить новым пунктом 4.40 следующего содержания: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  <w:r>
        <w:t>«4.40.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о контроле.»;</w:t>
      </w:r>
    </w:p>
    <w:p w:rsidR="00BA6CE9" w:rsidRDefault="00BA6CE9" w:rsidP="006B631B">
      <w:pPr>
        <w:pStyle w:val="a3"/>
        <w:spacing w:before="0" w:beforeAutospacing="0" w:after="0" w:afterAutospacing="0"/>
        <w:ind w:firstLine="540"/>
        <w:jc w:val="both"/>
      </w:pPr>
    </w:p>
    <w:p w:rsidR="00BA6CE9" w:rsidRDefault="006B631B" w:rsidP="006B631B">
      <w:pPr>
        <w:pStyle w:val="a3"/>
        <w:spacing w:before="0" w:beforeAutospacing="0" w:after="0" w:afterAutospacing="0"/>
        <w:ind w:firstLine="540"/>
        <w:jc w:val="both"/>
      </w:pPr>
      <w:r>
        <w:t>26</w:t>
      </w:r>
      <w:r w:rsidR="00BA6CE9">
        <w:t>) пункт 4.40 считать пунктом 4.41.</w:t>
      </w:r>
    </w:p>
    <w:p w:rsidR="00BA6CE9" w:rsidRPr="00C15A38" w:rsidRDefault="00BA6CE9" w:rsidP="006B63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6CE9" w:rsidRPr="0071535A" w:rsidRDefault="00BA6CE9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26ED">
        <w:rPr>
          <w:sz w:val="24"/>
          <w:szCs w:val="24"/>
        </w:rPr>
        <w:t xml:space="preserve">. Настоящее решение вступает в силу со дня </w:t>
      </w:r>
      <w:r>
        <w:rPr>
          <w:sz w:val="24"/>
          <w:szCs w:val="24"/>
        </w:rPr>
        <w:t>его официального опубликования.</w:t>
      </w:r>
    </w:p>
    <w:p w:rsidR="00BA6CE9" w:rsidRPr="0071535A" w:rsidRDefault="00BA6CE9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A6CE9" w:rsidRPr="007826ED" w:rsidRDefault="00BA6CE9" w:rsidP="006B63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26ED">
        <w:rPr>
          <w:sz w:val="24"/>
          <w:szCs w:val="24"/>
        </w:rPr>
        <w:t xml:space="preserve">. Настоящее решение направить для подписания и опубликования Главе города Абакана А.В. </w:t>
      </w:r>
      <w:proofErr w:type="spellStart"/>
      <w:r w:rsidRPr="007826ED">
        <w:rPr>
          <w:sz w:val="24"/>
          <w:szCs w:val="24"/>
        </w:rPr>
        <w:t>Лемину</w:t>
      </w:r>
      <w:proofErr w:type="spellEnd"/>
      <w:r w:rsidRPr="007826ED">
        <w:rPr>
          <w:sz w:val="24"/>
          <w:szCs w:val="24"/>
        </w:rPr>
        <w:t>.</w:t>
      </w:r>
    </w:p>
    <w:p w:rsidR="00BA6CE9" w:rsidRDefault="00BA6CE9" w:rsidP="006B631B">
      <w:pPr>
        <w:ind w:firstLine="540"/>
        <w:jc w:val="both"/>
        <w:rPr>
          <w:sz w:val="24"/>
          <w:szCs w:val="24"/>
        </w:rPr>
      </w:pPr>
    </w:p>
    <w:p w:rsidR="00BA6CE9" w:rsidRPr="007826ED" w:rsidRDefault="00BA6CE9" w:rsidP="006B631B">
      <w:pPr>
        <w:ind w:firstLine="540"/>
        <w:jc w:val="both"/>
        <w:rPr>
          <w:sz w:val="24"/>
          <w:szCs w:val="24"/>
        </w:rPr>
      </w:pPr>
    </w:p>
    <w:p w:rsidR="00BA6CE9" w:rsidRPr="00110F6F" w:rsidRDefault="00BA6CE9" w:rsidP="006B631B">
      <w:pPr>
        <w:rPr>
          <w:sz w:val="24"/>
          <w:szCs w:val="24"/>
        </w:rPr>
      </w:pPr>
    </w:p>
    <w:p w:rsidR="0034092E" w:rsidRPr="007826ED" w:rsidRDefault="0034092E" w:rsidP="006B631B">
      <w:pPr>
        <w:rPr>
          <w:sz w:val="24"/>
          <w:szCs w:val="24"/>
        </w:rPr>
      </w:pPr>
      <w:r w:rsidRPr="007826ED">
        <w:rPr>
          <w:sz w:val="24"/>
          <w:szCs w:val="24"/>
        </w:rPr>
        <w:t xml:space="preserve">ПРЕДСЕДАТЕЛЬ СОВЕТА </w:t>
      </w:r>
    </w:p>
    <w:p w:rsidR="0034092E" w:rsidRPr="007826ED" w:rsidRDefault="0034092E" w:rsidP="006B631B">
      <w:pPr>
        <w:rPr>
          <w:sz w:val="24"/>
          <w:szCs w:val="24"/>
        </w:rPr>
      </w:pPr>
      <w:r w:rsidRPr="007826ED">
        <w:rPr>
          <w:sz w:val="24"/>
          <w:szCs w:val="24"/>
        </w:rPr>
        <w:t>ДЕПУТАТОВ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      А.Ю. ТУПИКИН</w:t>
      </w:r>
    </w:p>
    <w:p w:rsidR="0034092E" w:rsidRPr="007826ED" w:rsidRDefault="0034092E" w:rsidP="006B631B">
      <w:pPr>
        <w:rPr>
          <w:sz w:val="24"/>
          <w:szCs w:val="24"/>
        </w:rPr>
      </w:pPr>
    </w:p>
    <w:p w:rsidR="0034092E" w:rsidRDefault="0034092E" w:rsidP="006B631B">
      <w:pPr>
        <w:rPr>
          <w:sz w:val="24"/>
          <w:szCs w:val="24"/>
        </w:rPr>
      </w:pPr>
    </w:p>
    <w:p w:rsidR="006B631B" w:rsidRPr="007826ED" w:rsidRDefault="006B631B" w:rsidP="006B631B">
      <w:pPr>
        <w:rPr>
          <w:sz w:val="24"/>
          <w:szCs w:val="24"/>
        </w:rPr>
      </w:pPr>
      <w:bookmarkStart w:id="0" w:name="_GoBack"/>
      <w:bookmarkEnd w:id="0"/>
    </w:p>
    <w:p w:rsidR="0034092E" w:rsidRPr="00624F00" w:rsidRDefault="0034092E" w:rsidP="006B631B">
      <w:pPr>
        <w:keepNext/>
        <w:tabs>
          <w:tab w:val="left" w:pos="720"/>
        </w:tabs>
        <w:outlineLvl w:val="0"/>
        <w:rPr>
          <w:sz w:val="24"/>
          <w:szCs w:val="24"/>
        </w:rPr>
      </w:pPr>
      <w:r w:rsidRPr="007826ED">
        <w:rPr>
          <w:sz w:val="24"/>
          <w:szCs w:val="24"/>
        </w:rPr>
        <w:t>ГЛАВА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proofErr w:type="gramStart"/>
      <w:r w:rsidRPr="007826ED">
        <w:rPr>
          <w:sz w:val="24"/>
          <w:szCs w:val="24"/>
        </w:rPr>
        <w:tab/>
        <w:t xml:space="preserve">  А.В.</w:t>
      </w:r>
      <w:proofErr w:type="gramEnd"/>
      <w:r w:rsidRPr="007826ED">
        <w:rPr>
          <w:sz w:val="24"/>
          <w:szCs w:val="24"/>
        </w:rPr>
        <w:t xml:space="preserve"> ЛЕМИН</w:t>
      </w:r>
    </w:p>
    <w:p w:rsidR="0034092E" w:rsidRDefault="0034092E" w:rsidP="006B631B">
      <w:r>
        <w:br w:type="page"/>
      </w:r>
    </w:p>
    <w:p w:rsidR="0034092E" w:rsidRPr="00444AE5" w:rsidRDefault="0034092E" w:rsidP="0034092E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lastRenderedPageBreak/>
        <w:t>ПРОЕКТ РЕШЕНИЯ ВНОСИТ: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  <w:u w:val="double"/>
        </w:rPr>
      </w:pPr>
      <w:r w:rsidRPr="00444AE5">
        <w:rPr>
          <w:sz w:val="24"/>
          <w:szCs w:val="24"/>
        </w:rPr>
        <w:t>Глава города Абакана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 xml:space="preserve">А.В. </w:t>
      </w:r>
      <w:proofErr w:type="spellStart"/>
      <w:r w:rsidRPr="00444AE5">
        <w:rPr>
          <w:sz w:val="24"/>
          <w:szCs w:val="24"/>
        </w:rPr>
        <w:t>Лемин</w:t>
      </w:r>
      <w:proofErr w:type="spellEnd"/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СОГЛАСОВАНО: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rPr>
          <w:sz w:val="24"/>
          <w:szCs w:val="24"/>
        </w:rPr>
      </w:pPr>
      <w:r w:rsidRPr="00444AE5">
        <w:rPr>
          <w:sz w:val="24"/>
          <w:szCs w:val="24"/>
        </w:rPr>
        <w:t>Первый заместитель Главы города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Абакана, заместитель по вопросам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жилищно-коммунального хозяйства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и транспорта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В.И. Жуковский</w:t>
      </w:r>
    </w:p>
    <w:p w:rsidR="0034092E" w:rsidRPr="00444AE5" w:rsidRDefault="0034092E" w:rsidP="0034092E">
      <w:pPr>
        <w:rPr>
          <w:sz w:val="24"/>
          <w:szCs w:val="24"/>
        </w:rPr>
      </w:pPr>
    </w:p>
    <w:p w:rsidR="0034092E" w:rsidRPr="00444AE5" w:rsidRDefault="0034092E" w:rsidP="0034092E">
      <w:pPr>
        <w:rPr>
          <w:sz w:val="24"/>
          <w:szCs w:val="24"/>
        </w:rPr>
      </w:pPr>
    </w:p>
    <w:p w:rsidR="0034092E" w:rsidRPr="00444AE5" w:rsidRDefault="0034092E" w:rsidP="0034092E">
      <w:pPr>
        <w:rPr>
          <w:sz w:val="24"/>
          <w:szCs w:val="24"/>
        </w:rPr>
      </w:pPr>
    </w:p>
    <w:p w:rsidR="0034092E" w:rsidRPr="00444AE5" w:rsidRDefault="0034092E" w:rsidP="0034092E">
      <w:pPr>
        <w:rPr>
          <w:sz w:val="24"/>
          <w:szCs w:val="24"/>
        </w:rPr>
      </w:pPr>
      <w:r w:rsidRPr="00444AE5">
        <w:rPr>
          <w:sz w:val="24"/>
          <w:szCs w:val="24"/>
        </w:rPr>
        <w:t>Начальник УКХТ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А.С. Дорохов</w:t>
      </w: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jc w:val="both"/>
        <w:rPr>
          <w:sz w:val="24"/>
          <w:szCs w:val="24"/>
        </w:rPr>
      </w:pPr>
    </w:p>
    <w:p w:rsidR="0034092E" w:rsidRPr="00444AE5" w:rsidRDefault="0034092E" w:rsidP="0034092E">
      <w:pPr>
        <w:rPr>
          <w:sz w:val="24"/>
          <w:szCs w:val="24"/>
        </w:rPr>
      </w:pPr>
      <w:r w:rsidRPr="00444AE5">
        <w:rPr>
          <w:sz w:val="24"/>
          <w:szCs w:val="24"/>
        </w:rPr>
        <w:t>Ведущий юрисконсульт</w:t>
      </w:r>
    </w:p>
    <w:p w:rsidR="0034092E" w:rsidRPr="00444AE5" w:rsidRDefault="0034092E" w:rsidP="0034092E">
      <w:pPr>
        <w:rPr>
          <w:sz w:val="24"/>
          <w:szCs w:val="24"/>
        </w:rPr>
      </w:pPr>
      <w:r w:rsidRPr="00444AE5">
        <w:rPr>
          <w:sz w:val="24"/>
          <w:szCs w:val="24"/>
        </w:rPr>
        <w:t>МКУ «ГПС «</w:t>
      </w:r>
      <w:proofErr w:type="gramStart"/>
      <w:r w:rsidRPr="00444AE5">
        <w:rPr>
          <w:sz w:val="24"/>
          <w:szCs w:val="24"/>
        </w:rPr>
        <w:t>Кодекс»</w:t>
      </w:r>
      <w:r w:rsidRPr="00444AE5">
        <w:rPr>
          <w:sz w:val="24"/>
          <w:szCs w:val="24"/>
        </w:rPr>
        <w:tab/>
      </w:r>
      <w:proofErr w:type="gramEnd"/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Е.А. Рогова</w:t>
      </w:r>
    </w:p>
    <w:p w:rsidR="0034092E" w:rsidRDefault="0034092E" w:rsidP="0034092E"/>
    <w:p w:rsidR="0034092E" w:rsidRDefault="0034092E" w:rsidP="0034092E"/>
    <w:p w:rsidR="007A02DC" w:rsidRDefault="007A02DC"/>
    <w:sectPr w:rsidR="007A02DC" w:rsidSect="001F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2E"/>
    <w:rsid w:val="001E0CDE"/>
    <w:rsid w:val="00267D73"/>
    <w:rsid w:val="0034092E"/>
    <w:rsid w:val="004766E6"/>
    <w:rsid w:val="006B631B"/>
    <w:rsid w:val="007A02DC"/>
    <w:rsid w:val="007D7E12"/>
    <w:rsid w:val="007E64D0"/>
    <w:rsid w:val="00A555F3"/>
    <w:rsid w:val="00AE2B20"/>
    <w:rsid w:val="00BA6CE9"/>
    <w:rsid w:val="00C821B7"/>
    <w:rsid w:val="00D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6C5C4-D65B-4675-AC35-E2081118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92E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34092E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92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9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34092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0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10</cp:revision>
  <dcterms:created xsi:type="dcterms:W3CDTF">2025-02-22T11:04:00Z</dcterms:created>
  <dcterms:modified xsi:type="dcterms:W3CDTF">2025-02-24T12:34:00Z</dcterms:modified>
</cp:coreProperties>
</file>